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63BD5" w14:textId="5B462ACD" w:rsidR="0010579C" w:rsidRPr="00870EDC" w:rsidRDefault="00870EDC" w:rsidP="00870EDC">
      <w:pPr>
        <w:spacing w:after="120"/>
        <w:jc w:val="center"/>
        <w:rPr>
          <w:rFonts w:eastAsia="Aptos" w:cs="Calibri"/>
          <w:b/>
          <w:bCs/>
          <w:color w:val="000000" w:themeColor="text1"/>
          <w:sz w:val="23"/>
          <w:szCs w:val="23"/>
          <w:highlight w:val="yellow"/>
        </w:rPr>
      </w:pPr>
      <w:r w:rsidRPr="00870EDC">
        <w:rPr>
          <w:rFonts w:eastAsia="Aptos" w:cs="Calibri"/>
          <w:b/>
          <w:bCs/>
          <w:color w:val="000000" w:themeColor="text1"/>
          <w:sz w:val="23"/>
          <w:szCs w:val="23"/>
          <w:highlight w:val="yellow"/>
        </w:rPr>
        <w:t xml:space="preserve">PLACE ON LETTERHEAD OR ADD YOUR LOGO, SIGN BOTTOM OF LETTER, AND E-MAIL TO </w:t>
      </w:r>
      <w:hyperlink r:id="rId8" w:history="1">
        <w:r w:rsidRPr="00870EDC">
          <w:rPr>
            <w:rStyle w:val="Hyperlink"/>
            <w:rFonts w:eastAsia="Aptos" w:cs="Calibri"/>
            <w:b/>
            <w:bCs/>
            <w:sz w:val="23"/>
            <w:szCs w:val="23"/>
            <w:highlight w:val="yellow"/>
          </w:rPr>
          <w:t>leg.unit@gov.ca.gov</w:t>
        </w:r>
      </w:hyperlink>
      <w:r w:rsidRPr="00870EDC">
        <w:rPr>
          <w:rFonts w:eastAsia="Aptos" w:cs="Calibri"/>
          <w:b/>
          <w:bCs/>
          <w:color w:val="000000" w:themeColor="text1"/>
          <w:sz w:val="23"/>
          <w:szCs w:val="23"/>
          <w:highlight w:val="yellow"/>
        </w:rPr>
        <w:t xml:space="preserve"> AND </w:t>
      </w:r>
      <w:r w:rsidRPr="00870EDC">
        <w:rPr>
          <w:rFonts w:eastAsia="Aptos" w:cs="Calibri"/>
          <w:b/>
          <w:bCs/>
          <w:color w:val="000000" w:themeColor="text1"/>
          <w:sz w:val="23"/>
          <w:szCs w:val="23"/>
          <w:highlight w:val="yellow"/>
        </w:rPr>
        <w:br/>
        <w:t xml:space="preserve">CC </w:t>
      </w:r>
      <w:hyperlink r:id="rId9" w:history="1">
        <w:r w:rsidRPr="00870EDC">
          <w:rPr>
            <w:rStyle w:val="Hyperlink"/>
            <w:rFonts w:eastAsia="Aptos" w:cs="Calibri"/>
            <w:b/>
            <w:bCs/>
            <w:sz w:val="23"/>
            <w:szCs w:val="23"/>
            <w:highlight w:val="yellow"/>
          </w:rPr>
          <w:t>support@jbay.org</w:t>
        </w:r>
      </w:hyperlink>
      <w:r w:rsidRPr="00870EDC">
        <w:rPr>
          <w:rFonts w:eastAsia="Aptos" w:cs="Calibri"/>
          <w:b/>
          <w:bCs/>
          <w:color w:val="000000" w:themeColor="text1"/>
          <w:sz w:val="23"/>
          <w:szCs w:val="23"/>
          <w:highlight w:val="yellow"/>
        </w:rPr>
        <w:t xml:space="preserve"> AND </w:t>
      </w:r>
      <w:hyperlink r:id="rId10" w:history="1">
        <w:r w:rsidRPr="00870EDC">
          <w:rPr>
            <w:rStyle w:val="Hyperlink"/>
            <w:rFonts w:eastAsia="Times New Roman" w:cs="Times New Roman"/>
            <w:b/>
            <w:bCs/>
            <w:sz w:val="23"/>
            <w:szCs w:val="23"/>
            <w:highlight w:val="yellow"/>
          </w:rPr>
          <w:t>brenda.cisneros-larios@asm.ca.gov</w:t>
        </w:r>
      </w:hyperlink>
      <w:r w:rsidRPr="00870EDC">
        <w:rPr>
          <w:rFonts w:eastAsia="Aptos" w:cs="Calibri"/>
          <w:b/>
          <w:bCs/>
          <w:color w:val="000000" w:themeColor="text1"/>
          <w:sz w:val="23"/>
          <w:szCs w:val="23"/>
          <w:highlight w:val="yellow"/>
        </w:rPr>
        <w:br/>
        <w:t>THEN REMOVE THIS HIGHLIGHTED FONT.</w:t>
      </w:r>
    </w:p>
    <w:p w14:paraId="53022EC0" w14:textId="77777777" w:rsidR="0010579C" w:rsidRPr="00870EDC" w:rsidRDefault="0010579C" w:rsidP="0010579C">
      <w:pPr>
        <w:rPr>
          <w:rFonts w:ascii="Century Gothic" w:hAnsi="Century Gothic"/>
          <w:sz w:val="23"/>
          <w:szCs w:val="23"/>
          <w:highlight w:val="yellow"/>
        </w:rPr>
      </w:pPr>
      <w:r w:rsidRPr="00870EDC">
        <w:rPr>
          <w:rFonts w:ascii="Century Gothic" w:hAnsi="Century Gothic"/>
          <w:sz w:val="23"/>
          <w:szCs w:val="23"/>
          <w:highlight w:val="yellow"/>
        </w:rPr>
        <w:t>[Insert today’s date here]</w:t>
      </w:r>
    </w:p>
    <w:p w14:paraId="15C85A76" w14:textId="77777777" w:rsidR="0010579C" w:rsidRPr="00870EDC" w:rsidRDefault="0010579C" w:rsidP="0010579C">
      <w:pPr>
        <w:rPr>
          <w:rFonts w:ascii="Century Gothic" w:hAnsi="Century Gothic"/>
          <w:sz w:val="23"/>
          <w:szCs w:val="23"/>
        </w:rPr>
      </w:pPr>
      <w:r w:rsidRPr="00870EDC">
        <w:rPr>
          <w:rFonts w:ascii="Century Gothic" w:hAnsi="Century Gothic"/>
          <w:sz w:val="23"/>
          <w:szCs w:val="23"/>
        </w:rPr>
        <w:t>The Honorable Gavin Newsom</w:t>
      </w:r>
      <w:r w:rsidRPr="00870EDC">
        <w:rPr>
          <w:rFonts w:ascii="Century Gothic" w:hAnsi="Century Gothic"/>
          <w:sz w:val="23"/>
          <w:szCs w:val="23"/>
        </w:rPr>
        <w:br/>
        <w:t>Governor, State of California</w:t>
      </w:r>
      <w:r w:rsidRPr="00870EDC">
        <w:rPr>
          <w:rFonts w:ascii="Century Gothic" w:hAnsi="Century Gothic"/>
          <w:sz w:val="23"/>
          <w:szCs w:val="23"/>
        </w:rPr>
        <w:br/>
        <w:t>1021 O Street, Suite 9000</w:t>
      </w:r>
      <w:r w:rsidRPr="00870EDC">
        <w:rPr>
          <w:rFonts w:ascii="Century Gothic" w:hAnsi="Century Gothic"/>
          <w:sz w:val="23"/>
          <w:szCs w:val="23"/>
        </w:rPr>
        <w:br/>
        <w:t>Sacramento, CA 95814</w:t>
      </w:r>
    </w:p>
    <w:p w14:paraId="42432B1F" w14:textId="37F1A2DE" w:rsidR="0010579C" w:rsidRPr="00870EDC" w:rsidRDefault="0010579C" w:rsidP="0021084D">
      <w:pPr>
        <w:spacing w:after="0" w:line="240" w:lineRule="auto"/>
        <w:rPr>
          <w:rFonts w:ascii="Century Gothic" w:hAnsi="Century Gothic"/>
          <w:b/>
          <w:bCs/>
          <w:sz w:val="23"/>
          <w:szCs w:val="23"/>
        </w:rPr>
      </w:pPr>
      <w:r w:rsidRPr="00870EDC">
        <w:rPr>
          <w:rFonts w:ascii="Century Gothic" w:hAnsi="Century Gothic"/>
          <w:b/>
          <w:bCs/>
          <w:sz w:val="23"/>
          <w:szCs w:val="23"/>
        </w:rPr>
        <w:t>Subject: Request for Signature: AB 2251 (</w:t>
      </w:r>
      <w:r w:rsidR="00AE31D0" w:rsidRPr="00870EDC">
        <w:rPr>
          <w:rFonts w:ascii="Century Gothic" w:hAnsi="Century Gothic"/>
          <w:b/>
          <w:bCs/>
          <w:sz w:val="23"/>
          <w:szCs w:val="23"/>
        </w:rPr>
        <w:t>C. Rodriguez</w:t>
      </w:r>
      <w:r w:rsidRPr="00870EDC">
        <w:rPr>
          <w:rFonts w:ascii="Century Gothic" w:hAnsi="Century Gothic"/>
          <w:b/>
          <w:bCs/>
          <w:sz w:val="23"/>
          <w:szCs w:val="23"/>
        </w:rPr>
        <w:t>)</w:t>
      </w:r>
      <w:r w:rsidR="00AE31D0" w:rsidRPr="00870EDC">
        <w:rPr>
          <w:rFonts w:ascii="Century Gothic" w:hAnsi="Century Gothic"/>
          <w:b/>
          <w:bCs/>
          <w:sz w:val="23"/>
          <w:szCs w:val="23"/>
        </w:rPr>
        <w:t>, as Amended on 8/21/26</w:t>
      </w:r>
    </w:p>
    <w:p w14:paraId="5BFCE512" w14:textId="77777777" w:rsidR="005562D9" w:rsidRPr="00870EDC" w:rsidRDefault="005562D9" w:rsidP="0021084D">
      <w:pPr>
        <w:spacing w:after="0" w:line="240" w:lineRule="auto"/>
        <w:rPr>
          <w:rFonts w:ascii="Century Gothic" w:hAnsi="Century Gothic"/>
          <w:b/>
          <w:bCs/>
          <w:sz w:val="23"/>
          <w:szCs w:val="23"/>
        </w:rPr>
      </w:pPr>
    </w:p>
    <w:p w14:paraId="177CBF99" w14:textId="77777777" w:rsidR="007A3640" w:rsidRPr="00870EDC" w:rsidRDefault="007A3640" w:rsidP="0021084D">
      <w:pPr>
        <w:spacing w:after="0" w:line="240" w:lineRule="auto"/>
        <w:rPr>
          <w:rFonts w:ascii="Century Gothic" w:hAnsi="Century Gothic"/>
          <w:sz w:val="23"/>
          <w:szCs w:val="23"/>
        </w:rPr>
      </w:pPr>
      <w:r w:rsidRPr="00870EDC">
        <w:rPr>
          <w:rFonts w:ascii="Century Gothic" w:hAnsi="Century Gothic"/>
          <w:sz w:val="23"/>
          <w:szCs w:val="23"/>
        </w:rPr>
        <w:t>Dear Governor Newsom,</w:t>
      </w:r>
    </w:p>
    <w:p w14:paraId="1E8345DF" w14:textId="2BB434F4" w:rsidR="00452FF9" w:rsidRPr="00870EDC" w:rsidRDefault="00E2101C" w:rsidP="0021084D">
      <w:pPr>
        <w:spacing w:before="240" w:after="0" w:line="240" w:lineRule="auto"/>
        <w:rPr>
          <w:rFonts w:ascii="Century Gothic" w:eastAsia="Times New Roman" w:hAnsi="Century Gothic" w:cs="Times New Roman"/>
          <w:color w:val="000000" w:themeColor="text1"/>
          <w:sz w:val="23"/>
          <w:szCs w:val="23"/>
        </w:rPr>
      </w:pPr>
      <w:r w:rsidRPr="00870EDC">
        <w:rPr>
          <w:rFonts w:ascii="Century Gothic" w:hAnsi="Century Gothic"/>
          <w:sz w:val="23"/>
          <w:szCs w:val="23"/>
        </w:rPr>
        <w:t xml:space="preserve">On behalf of </w:t>
      </w:r>
      <w:r w:rsidRPr="00870EDC">
        <w:rPr>
          <w:rFonts w:ascii="Century Gothic" w:hAnsi="Century Gothic"/>
          <w:sz w:val="23"/>
          <w:szCs w:val="23"/>
          <w:highlight w:val="yellow"/>
        </w:rPr>
        <w:t>[Organization Name]</w:t>
      </w:r>
      <w:r w:rsidRPr="00870EDC">
        <w:rPr>
          <w:rFonts w:ascii="Century Gothic" w:hAnsi="Century Gothic"/>
          <w:sz w:val="23"/>
          <w:szCs w:val="23"/>
        </w:rPr>
        <w:t>, thank you for the numerous reforms you have enacted to</w:t>
      </w:r>
      <w:r w:rsidR="0031117B" w:rsidRPr="00870EDC">
        <w:rPr>
          <w:rFonts w:ascii="Century Gothic" w:hAnsi="Century Gothic"/>
          <w:sz w:val="23"/>
          <w:szCs w:val="23"/>
        </w:rPr>
        <w:t xml:space="preserve"> improve access to financial aid </w:t>
      </w:r>
      <w:r w:rsidR="00B726CE" w:rsidRPr="00870EDC">
        <w:rPr>
          <w:rFonts w:ascii="Century Gothic" w:hAnsi="Century Gothic"/>
          <w:sz w:val="23"/>
          <w:szCs w:val="23"/>
        </w:rPr>
        <w:t xml:space="preserve">for California’s low-income students, including those with experience in foster care, </w:t>
      </w:r>
      <w:r w:rsidR="00C768A2" w:rsidRPr="00870EDC">
        <w:rPr>
          <w:rFonts w:ascii="Century Gothic" w:hAnsi="Century Gothic"/>
          <w:sz w:val="23"/>
          <w:szCs w:val="23"/>
        </w:rPr>
        <w:t xml:space="preserve">who face the greatest obstacles to </w:t>
      </w:r>
      <w:proofErr w:type="gramStart"/>
      <w:r w:rsidR="00AB4903" w:rsidRPr="00870EDC">
        <w:rPr>
          <w:rFonts w:ascii="Century Gothic" w:hAnsi="Century Gothic"/>
          <w:sz w:val="23"/>
          <w:szCs w:val="23"/>
        </w:rPr>
        <w:t xml:space="preserve">a </w:t>
      </w:r>
      <w:r w:rsidR="008F6892" w:rsidRPr="00870EDC">
        <w:rPr>
          <w:rFonts w:ascii="Century Gothic" w:hAnsi="Century Gothic"/>
          <w:sz w:val="23"/>
          <w:szCs w:val="23"/>
        </w:rPr>
        <w:t>postsecondary</w:t>
      </w:r>
      <w:proofErr w:type="gramEnd"/>
      <w:r w:rsidR="008F6892" w:rsidRPr="00870EDC">
        <w:rPr>
          <w:rFonts w:ascii="Century Gothic" w:hAnsi="Century Gothic"/>
          <w:sz w:val="23"/>
          <w:szCs w:val="23"/>
        </w:rPr>
        <w:t xml:space="preserve"> education. </w:t>
      </w:r>
      <w:r w:rsidR="008F7B2B" w:rsidRPr="00870EDC">
        <w:rPr>
          <w:rFonts w:ascii="Century Gothic" w:hAnsi="Century Gothic"/>
          <w:b/>
          <w:bCs/>
          <w:sz w:val="23"/>
          <w:szCs w:val="23"/>
        </w:rPr>
        <w:t xml:space="preserve">I am writing today to respectfully </w:t>
      </w:r>
      <w:r w:rsidR="00B12F47" w:rsidRPr="00870EDC">
        <w:rPr>
          <w:rFonts w:ascii="Century Gothic" w:hAnsi="Century Gothic"/>
          <w:b/>
          <w:bCs/>
          <w:sz w:val="23"/>
          <w:szCs w:val="23"/>
        </w:rPr>
        <w:t xml:space="preserve">request your signature on </w:t>
      </w:r>
      <w:r w:rsidR="00BF3C5E" w:rsidRPr="00870EDC">
        <w:rPr>
          <w:rFonts w:ascii="Century Gothic" w:hAnsi="Century Gothic" w:cs="Times New Roman"/>
          <w:b/>
          <w:bCs/>
          <w:sz w:val="23"/>
          <w:szCs w:val="23"/>
        </w:rPr>
        <w:t xml:space="preserve">Assembly Bill </w:t>
      </w:r>
      <w:r w:rsidR="008F6860" w:rsidRPr="00870EDC">
        <w:rPr>
          <w:rFonts w:ascii="Century Gothic" w:hAnsi="Century Gothic" w:cs="Times New Roman"/>
          <w:b/>
          <w:bCs/>
          <w:sz w:val="23"/>
          <w:szCs w:val="23"/>
        </w:rPr>
        <w:t xml:space="preserve">(AB) </w:t>
      </w:r>
      <w:r w:rsidR="00BF3C5E" w:rsidRPr="00870EDC">
        <w:rPr>
          <w:rFonts w:ascii="Century Gothic" w:hAnsi="Century Gothic" w:cs="Times New Roman"/>
          <w:b/>
          <w:bCs/>
          <w:sz w:val="23"/>
          <w:szCs w:val="23"/>
        </w:rPr>
        <w:t xml:space="preserve">2251, </w:t>
      </w:r>
      <w:r w:rsidR="00BF3C5E" w:rsidRPr="00870EDC">
        <w:rPr>
          <w:rFonts w:ascii="Century Gothic" w:eastAsia="Times New Roman" w:hAnsi="Century Gothic" w:cs="Times New Roman"/>
          <w:b/>
          <w:bCs/>
          <w:color w:val="000000" w:themeColor="text1"/>
          <w:sz w:val="23"/>
          <w:szCs w:val="23"/>
        </w:rPr>
        <w:t>authored by Assemblymember Celeste Rodriguez</w:t>
      </w:r>
      <w:r w:rsidR="00B05084" w:rsidRPr="00870EDC">
        <w:rPr>
          <w:rFonts w:ascii="Century Gothic" w:eastAsia="Times New Roman" w:hAnsi="Century Gothic" w:cs="Times New Roman"/>
          <w:b/>
          <w:bCs/>
          <w:color w:val="000000" w:themeColor="text1"/>
          <w:sz w:val="23"/>
          <w:szCs w:val="23"/>
        </w:rPr>
        <w:t xml:space="preserve">, </w:t>
      </w:r>
      <w:r w:rsidR="004D02A9" w:rsidRPr="00870EDC">
        <w:rPr>
          <w:rFonts w:ascii="Century Gothic" w:eastAsia="Times New Roman" w:hAnsi="Century Gothic" w:cs="Times New Roman"/>
          <w:b/>
          <w:bCs/>
          <w:color w:val="000000" w:themeColor="text1"/>
          <w:sz w:val="23"/>
          <w:szCs w:val="23"/>
        </w:rPr>
        <w:t>to</w:t>
      </w:r>
      <w:r w:rsidR="00B05084" w:rsidRPr="00870EDC">
        <w:rPr>
          <w:rFonts w:ascii="Century Gothic" w:eastAsia="Times New Roman" w:hAnsi="Century Gothic" w:cs="Times New Roman"/>
          <w:b/>
          <w:bCs/>
          <w:color w:val="000000" w:themeColor="text1"/>
          <w:sz w:val="23"/>
          <w:szCs w:val="23"/>
        </w:rPr>
        <w:t xml:space="preserve"> build on this progress </w:t>
      </w:r>
      <w:r w:rsidR="004D02A9" w:rsidRPr="00870EDC">
        <w:rPr>
          <w:rFonts w:ascii="Century Gothic" w:eastAsia="Times New Roman" w:hAnsi="Century Gothic" w:cs="Times New Roman"/>
          <w:b/>
          <w:bCs/>
          <w:color w:val="000000" w:themeColor="text1"/>
          <w:sz w:val="23"/>
          <w:szCs w:val="23"/>
        </w:rPr>
        <w:t>and</w:t>
      </w:r>
      <w:r w:rsidR="008F6892" w:rsidRPr="00870EDC">
        <w:rPr>
          <w:rFonts w:ascii="Century Gothic" w:eastAsia="Times New Roman" w:hAnsi="Century Gothic" w:cs="Times New Roman"/>
          <w:b/>
          <w:bCs/>
          <w:color w:val="000000" w:themeColor="text1"/>
          <w:sz w:val="23"/>
          <w:szCs w:val="23"/>
        </w:rPr>
        <w:t xml:space="preserve"> ensure that all California</w:t>
      </w:r>
      <w:r w:rsidR="00E01B3F" w:rsidRPr="00870EDC">
        <w:rPr>
          <w:rFonts w:ascii="Century Gothic" w:eastAsia="Times New Roman" w:hAnsi="Century Gothic" w:cs="Times New Roman"/>
          <w:b/>
          <w:bCs/>
          <w:color w:val="000000" w:themeColor="text1"/>
          <w:sz w:val="23"/>
          <w:szCs w:val="23"/>
        </w:rPr>
        <w:t>n</w:t>
      </w:r>
      <w:r w:rsidR="008F6892" w:rsidRPr="00870EDC">
        <w:rPr>
          <w:rFonts w:ascii="Century Gothic" w:eastAsia="Times New Roman" w:hAnsi="Century Gothic" w:cs="Times New Roman"/>
          <w:b/>
          <w:bCs/>
          <w:color w:val="000000" w:themeColor="text1"/>
          <w:sz w:val="23"/>
          <w:szCs w:val="23"/>
        </w:rPr>
        <w:t xml:space="preserve">s have access to </w:t>
      </w:r>
      <w:r w:rsidR="00171AF7" w:rsidRPr="00870EDC">
        <w:rPr>
          <w:rFonts w:ascii="Century Gothic" w:eastAsia="Times New Roman" w:hAnsi="Century Gothic" w:cs="Times New Roman"/>
          <w:b/>
          <w:bCs/>
          <w:color w:val="000000" w:themeColor="text1"/>
          <w:sz w:val="23"/>
          <w:szCs w:val="23"/>
        </w:rPr>
        <w:t>the full range of available financial aid needed to achieve the California dream.</w:t>
      </w:r>
      <w:r w:rsidR="00171AF7" w:rsidRPr="00870EDC">
        <w:rPr>
          <w:rFonts w:ascii="Century Gothic" w:eastAsia="Times New Roman" w:hAnsi="Century Gothic" w:cs="Times New Roman"/>
          <w:color w:val="000000" w:themeColor="text1"/>
          <w:sz w:val="23"/>
          <w:szCs w:val="23"/>
        </w:rPr>
        <w:t xml:space="preserve"> </w:t>
      </w:r>
    </w:p>
    <w:p w14:paraId="5A39C53D" w14:textId="77777777" w:rsidR="0076566C" w:rsidRPr="00870EDC" w:rsidRDefault="0076566C" w:rsidP="0021084D">
      <w:pPr>
        <w:spacing w:after="0" w:line="240" w:lineRule="auto"/>
        <w:rPr>
          <w:rFonts w:ascii="Century Gothic" w:eastAsia="Roboto" w:hAnsi="Century Gothic" w:cs="Roboto"/>
          <w:sz w:val="23"/>
          <w:szCs w:val="23"/>
          <w:highlight w:val="yellow"/>
        </w:rPr>
      </w:pPr>
    </w:p>
    <w:p w14:paraId="49EE0EBC" w14:textId="692F64C5" w:rsidR="00452FF9" w:rsidRPr="00870EDC" w:rsidRDefault="00452FF9" w:rsidP="0021084D">
      <w:pPr>
        <w:spacing w:after="0" w:line="240" w:lineRule="auto"/>
        <w:rPr>
          <w:rFonts w:ascii="Century Gothic" w:eastAsia="Roboto" w:hAnsi="Century Gothic" w:cs="Roboto"/>
          <w:sz w:val="23"/>
          <w:szCs w:val="23"/>
        </w:rPr>
      </w:pPr>
      <w:r w:rsidRPr="00870EDC">
        <w:rPr>
          <w:rFonts w:ascii="Century Gothic" w:eastAsia="Roboto" w:hAnsi="Century Gothic" w:cs="Roboto"/>
          <w:sz w:val="23"/>
          <w:szCs w:val="23"/>
          <w:highlight w:val="yellow"/>
        </w:rPr>
        <w:t>[Optional paragraph introducing your organization]</w:t>
      </w:r>
    </w:p>
    <w:p w14:paraId="4A2AD0D9" w14:textId="77777777" w:rsidR="00BF3C5E" w:rsidRPr="00870EDC" w:rsidRDefault="00BF3C5E" w:rsidP="0021084D">
      <w:pPr>
        <w:spacing w:before="240" w:after="0" w:line="240" w:lineRule="auto"/>
        <w:rPr>
          <w:rFonts w:ascii="Century Gothic" w:eastAsia="Times New Roman" w:hAnsi="Century Gothic" w:cs="Times New Roman"/>
          <w:b/>
          <w:bCs/>
          <w:color w:val="000000" w:themeColor="text1"/>
          <w:sz w:val="23"/>
          <w:szCs w:val="23"/>
        </w:rPr>
      </w:pPr>
      <w:r w:rsidRPr="00870EDC">
        <w:rPr>
          <w:rFonts w:ascii="Century Gothic" w:eastAsia="Times New Roman" w:hAnsi="Century Gothic" w:cs="Times New Roman"/>
          <w:color w:val="000000" w:themeColor="text1"/>
          <w:sz w:val="23"/>
          <w:szCs w:val="23"/>
        </w:rPr>
        <w:t xml:space="preserve">Cost of attendance (COA) is a central factor in determining the maximum amount of financial aid a student can receive. COA represents an institution’s estimate of the total cost of attending college, including tuition, fees, housing, food, transportation, books and supplies, and other related expenses. Federal policy allows financial aid administrators to adjust elements of a student’s COA on a documented, case-by-case basis when actual expenses exceed institutional estimates. When implemented effectively, this process ensures students can access the full financial aid for which they qualify and remain enrolled. </w:t>
      </w:r>
    </w:p>
    <w:p w14:paraId="73218F0E" w14:textId="77777777" w:rsidR="00241B59" w:rsidRPr="00870EDC" w:rsidRDefault="00BF3C5E" w:rsidP="0021084D">
      <w:pPr>
        <w:spacing w:before="240" w:after="0" w:line="240" w:lineRule="auto"/>
        <w:rPr>
          <w:rFonts w:ascii="Century Gothic" w:eastAsia="Times New Roman" w:hAnsi="Century Gothic" w:cs="Times New Roman"/>
          <w:color w:val="000000" w:themeColor="text1"/>
          <w:sz w:val="23"/>
          <w:szCs w:val="23"/>
        </w:rPr>
      </w:pPr>
      <w:r w:rsidRPr="00870EDC">
        <w:rPr>
          <w:rFonts w:ascii="Century Gothic" w:eastAsia="Times New Roman" w:hAnsi="Century Gothic" w:cs="Times New Roman"/>
          <w:color w:val="000000" w:themeColor="text1"/>
          <w:sz w:val="23"/>
          <w:szCs w:val="23"/>
        </w:rPr>
        <w:t xml:space="preserve">However, </w:t>
      </w:r>
      <w:r w:rsidRPr="00870EDC">
        <w:rPr>
          <w:rFonts w:ascii="Century Gothic" w:eastAsia="Times New Roman" w:hAnsi="Century Gothic" w:cs="Times New Roman"/>
          <w:b/>
          <w:bCs/>
          <w:color w:val="000000" w:themeColor="text1"/>
          <w:sz w:val="23"/>
          <w:szCs w:val="23"/>
        </w:rPr>
        <w:t>COA adjustment practices vary widely across campuses, creating inequitable access for students with financial need.</w:t>
      </w:r>
      <w:r w:rsidRPr="00870EDC">
        <w:rPr>
          <w:rFonts w:ascii="Century Gothic" w:eastAsia="Times New Roman" w:hAnsi="Century Gothic" w:cs="Times New Roman"/>
          <w:color w:val="000000" w:themeColor="text1"/>
          <w:sz w:val="23"/>
          <w:szCs w:val="23"/>
        </w:rPr>
        <w:t xml:space="preserve"> A recent </w:t>
      </w:r>
      <w:hyperlink r:id="rId11">
        <w:r w:rsidRPr="00870EDC">
          <w:rPr>
            <w:rStyle w:val="Hyperlink"/>
            <w:rFonts w:ascii="Century Gothic" w:eastAsia="Times New Roman" w:hAnsi="Century Gothic" w:cs="Times New Roman"/>
            <w:sz w:val="23"/>
            <w:szCs w:val="23"/>
          </w:rPr>
          <w:t>report</w:t>
        </w:r>
      </w:hyperlink>
      <w:r w:rsidRPr="00870EDC">
        <w:rPr>
          <w:rFonts w:ascii="Century Gothic" w:eastAsia="Times New Roman" w:hAnsi="Century Gothic" w:cs="Times New Roman"/>
          <w:color w:val="000000" w:themeColor="text1"/>
          <w:sz w:val="23"/>
          <w:szCs w:val="23"/>
        </w:rPr>
        <w:t xml:space="preserve"> by the California State Auditor found that many institutions do not make information about how COA figures are calculated publicly available, and a separate statewide </w:t>
      </w:r>
      <w:hyperlink r:id="rId12">
        <w:r w:rsidRPr="00870EDC">
          <w:rPr>
            <w:rStyle w:val="Hyperlink"/>
            <w:rFonts w:ascii="Century Gothic" w:eastAsia="Times New Roman" w:hAnsi="Century Gothic" w:cs="Times New Roman"/>
            <w:sz w:val="23"/>
            <w:szCs w:val="23"/>
          </w:rPr>
          <w:t>analysis</w:t>
        </w:r>
      </w:hyperlink>
      <w:r w:rsidRPr="00870EDC">
        <w:rPr>
          <w:rFonts w:ascii="Century Gothic" w:eastAsia="Times New Roman" w:hAnsi="Century Gothic" w:cs="Times New Roman"/>
          <w:color w:val="000000" w:themeColor="text1"/>
          <w:sz w:val="23"/>
          <w:szCs w:val="23"/>
        </w:rPr>
        <w:t xml:space="preserve"> found that nearly half (43%) of institutions do not publish COA appeal information online. As a result, students are often unaware that adjustment options even exist. </w:t>
      </w:r>
    </w:p>
    <w:p w14:paraId="679AE48E" w14:textId="6979F642" w:rsidR="00BF3C5E" w:rsidRPr="00870EDC" w:rsidRDefault="00BF3C5E" w:rsidP="0021084D">
      <w:pPr>
        <w:spacing w:before="240" w:after="0" w:line="240" w:lineRule="auto"/>
        <w:rPr>
          <w:rFonts w:ascii="Century Gothic" w:eastAsia="Times New Roman" w:hAnsi="Century Gothic" w:cs="Times New Roman"/>
          <w:sz w:val="23"/>
          <w:szCs w:val="23"/>
        </w:rPr>
      </w:pPr>
      <w:r w:rsidRPr="00870EDC">
        <w:rPr>
          <w:rFonts w:ascii="Century Gothic" w:eastAsia="Times New Roman" w:hAnsi="Century Gothic" w:cs="Times New Roman"/>
          <w:b/>
          <w:bCs/>
          <w:color w:val="000000" w:themeColor="text1"/>
          <w:sz w:val="23"/>
          <w:szCs w:val="23"/>
        </w:rPr>
        <w:t xml:space="preserve">This lack of transparency disproportionately </w:t>
      </w:r>
      <w:proofErr w:type="gramStart"/>
      <w:r w:rsidRPr="00870EDC">
        <w:rPr>
          <w:rFonts w:ascii="Century Gothic" w:eastAsia="Times New Roman" w:hAnsi="Century Gothic" w:cs="Times New Roman"/>
          <w:b/>
          <w:bCs/>
          <w:color w:val="000000" w:themeColor="text1"/>
          <w:sz w:val="23"/>
          <w:szCs w:val="23"/>
        </w:rPr>
        <w:t>impacts</w:t>
      </w:r>
      <w:proofErr w:type="gramEnd"/>
      <w:r w:rsidRPr="00870EDC">
        <w:rPr>
          <w:rFonts w:ascii="Century Gothic" w:eastAsia="Times New Roman" w:hAnsi="Century Gothic" w:cs="Times New Roman"/>
          <w:b/>
          <w:bCs/>
          <w:color w:val="000000" w:themeColor="text1"/>
          <w:sz w:val="23"/>
          <w:szCs w:val="23"/>
        </w:rPr>
        <w:t xml:space="preserve"> students who face higher costs or limited financial support, such as low-income students, students with experience in foster care or homelessness.</w:t>
      </w:r>
      <w:r w:rsidRPr="00870EDC">
        <w:rPr>
          <w:rFonts w:ascii="Century Gothic" w:eastAsia="Times New Roman" w:hAnsi="Century Gothic" w:cs="Times New Roman"/>
          <w:color w:val="000000" w:themeColor="text1"/>
          <w:sz w:val="23"/>
          <w:szCs w:val="23"/>
        </w:rPr>
        <w:t xml:space="preserve"> </w:t>
      </w:r>
      <w:r w:rsidRPr="00870EDC">
        <w:rPr>
          <w:rFonts w:ascii="Century Gothic" w:eastAsia="Times New Roman" w:hAnsi="Century Gothic" w:cs="Times New Roman"/>
          <w:sz w:val="23"/>
          <w:szCs w:val="23"/>
        </w:rPr>
        <w:t xml:space="preserve">A </w:t>
      </w:r>
      <w:hyperlink r:id="rId13">
        <w:r w:rsidRPr="00870EDC">
          <w:rPr>
            <w:rStyle w:val="Hyperlink"/>
            <w:rFonts w:ascii="Century Gothic" w:eastAsia="Times New Roman" w:hAnsi="Century Gothic" w:cs="Times New Roman"/>
            <w:color w:val="0000FF"/>
            <w:sz w:val="23"/>
            <w:szCs w:val="23"/>
            <w:u w:val="none"/>
          </w:rPr>
          <w:t>survey</w:t>
        </w:r>
      </w:hyperlink>
      <w:r w:rsidRPr="00870EDC">
        <w:rPr>
          <w:rFonts w:ascii="Century Gothic" w:eastAsia="Times New Roman" w:hAnsi="Century Gothic" w:cs="Times New Roman"/>
          <w:sz w:val="23"/>
          <w:szCs w:val="23"/>
        </w:rPr>
        <w:t xml:space="preserve"> of foster youth support program staff found </w:t>
      </w:r>
      <w:r w:rsidRPr="00870EDC">
        <w:rPr>
          <w:rFonts w:ascii="Century Gothic" w:eastAsia="Times New Roman" w:hAnsi="Century Gothic" w:cs="Times New Roman"/>
          <w:sz w:val="23"/>
          <w:szCs w:val="23"/>
        </w:rPr>
        <w:lastRenderedPageBreak/>
        <w:t xml:space="preserve">that over half of campuses (55%) reported that students have been unable to receive financial support from their program due to COA limits, and </w:t>
      </w:r>
      <w:r w:rsidRPr="00870EDC">
        <w:rPr>
          <w:rFonts w:ascii="Century Gothic" w:eastAsia="Times New Roman" w:hAnsi="Century Gothic" w:cs="Times New Roman"/>
          <w:sz w:val="23"/>
          <w:szCs w:val="23"/>
          <w:u w:val="single"/>
        </w:rPr>
        <w:t>46% reported that students turn down financial aid, including but not limited to foster youth support program funds, because they cannot access adjustments.</w:t>
      </w:r>
      <w:r w:rsidRPr="00870EDC">
        <w:rPr>
          <w:rFonts w:ascii="Century Gothic" w:eastAsia="Times New Roman" w:hAnsi="Century Gothic" w:cs="Times New Roman"/>
          <w:sz w:val="23"/>
          <w:szCs w:val="23"/>
        </w:rPr>
        <w:t xml:space="preserve"> Challenges such as these undermine a student's </w:t>
      </w:r>
      <w:r w:rsidRPr="00870EDC">
        <w:rPr>
          <w:rFonts w:ascii="Century Gothic" w:eastAsia="Times New Roman" w:hAnsi="Century Gothic" w:cs="Times New Roman"/>
          <w:color w:val="000000" w:themeColor="text1"/>
          <w:sz w:val="23"/>
          <w:szCs w:val="23"/>
        </w:rPr>
        <w:t>ability to meet basic needs and persist in college.</w:t>
      </w:r>
    </w:p>
    <w:p w14:paraId="7CE6C8F3" w14:textId="55965809" w:rsidR="00300A01" w:rsidRPr="00870EDC" w:rsidRDefault="00300A01" w:rsidP="0021084D">
      <w:pPr>
        <w:spacing w:before="240" w:after="0" w:line="240" w:lineRule="auto"/>
        <w:rPr>
          <w:rFonts w:ascii="Century Gothic" w:eastAsia="Times New Roman" w:hAnsi="Century Gothic" w:cs="Times New Roman"/>
          <w:color w:val="000000" w:themeColor="text1"/>
          <w:sz w:val="23"/>
          <w:szCs w:val="23"/>
        </w:rPr>
      </w:pPr>
      <w:r w:rsidRPr="00870EDC">
        <w:rPr>
          <w:rFonts w:ascii="Century Gothic" w:eastAsia="Times New Roman" w:hAnsi="Century Gothic" w:cs="Times New Roman"/>
          <w:color w:val="000000" w:themeColor="text1"/>
          <w:sz w:val="23"/>
          <w:szCs w:val="23"/>
        </w:rPr>
        <w:t>By maximizing flexibilities already authorized under federal law, this bill w</w:t>
      </w:r>
      <w:r w:rsidR="005B4B44" w:rsidRPr="00870EDC">
        <w:rPr>
          <w:rFonts w:ascii="Century Gothic" w:eastAsia="Times New Roman" w:hAnsi="Century Gothic" w:cs="Times New Roman"/>
          <w:color w:val="000000" w:themeColor="text1"/>
          <w:sz w:val="23"/>
          <w:szCs w:val="23"/>
        </w:rPr>
        <w:t>ould</w:t>
      </w:r>
      <w:r w:rsidRPr="00870EDC">
        <w:rPr>
          <w:rFonts w:ascii="Century Gothic" w:eastAsia="Times New Roman" w:hAnsi="Century Gothic" w:cs="Times New Roman"/>
          <w:color w:val="000000" w:themeColor="text1"/>
          <w:sz w:val="23"/>
          <w:szCs w:val="23"/>
        </w:rPr>
        <w:t xml:space="preserve"> strengthen transparency and standardize COA adjustment processes statewide, </w:t>
      </w:r>
      <w:r w:rsidR="00475703" w:rsidRPr="00870EDC">
        <w:rPr>
          <w:rFonts w:ascii="Century Gothic" w:eastAsia="Times New Roman" w:hAnsi="Century Gothic" w:cs="Times New Roman"/>
          <w:color w:val="000000" w:themeColor="text1"/>
          <w:sz w:val="23"/>
          <w:szCs w:val="23"/>
        </w:rPr>
        <w:t xml:space="preserve">reducing </w:t>
      </w:r>
      <w:r w:rsidRPr="00870EDC">
        <w:rPr>
          <w:rFonts w:ascii="Century Gothic" w:eastAsia="Times New Roman" w:hAnsi="Century Gothic" w:cs="Times New Roman"/>
          <w:color w:val="000000" w:themeColor="text1"/>
          <w:sz w:val="23"/>
          <w:szCs w:val="23"/>
        </w:rPr>
        <w:t>preventable financial aid gaps and help</w:t>
      </w:r>
      <w:r w:rsidR="00E5178D" w:rsidRPr="00870EDC">
        <w:rPr>
          <w:rFonts w:ascii="Century Gothic" w:eastAsia="Times New Roman" w:hAnsi="Century Gothic" w:cs="Times New Roman"/>
          <w:color w:val="000000" w:themeColor="text1"/>
          <w:sz w:val="23"/>
          <w:szCs w:val="23"/>
        </w:rPr>
        <w:t>ing</w:t>
      </w:r>
      <w:r w:rsidRPr="00870EDC">
        <w:rPr>
          <w:rFonts w:ascii="Century Gothic" w:eastAsia="Times New Roman" w:hAnsi="Century Gothic" w:cs="Times New Roman"/>
          <w:color w:val="000000" w:themeColor="text1"/>
          <w:sz w:val="23"/>
          <w:szCs w:val="23"/>
        </w:rPr>
        <w:t xml:space="preserve"> ensure students with the greatest financial need have the resources they need to remain enrolled and succeed</w:t>
      </w:r>
      <w:r w:rsidR="00072E4C" w:rsidRPr="00870EDC">
        <w:rPr>
          <w:rFonts w:ascii="Century Gothic" w:eastAsia="Times New Roman" w:hAnsi="Century Gothic" w:cs="Times New Roman"/>
          <w:color w:val="000000" w:themeColor="text1"/>
          <w:sz w:val="23"/>
          <w:szCs w:val="23"/>
        </w:rPr>
        <w:t>.</w:t>
      </w:r>
    </w:p>
    <w:p w14:paraId="17B29520" w14:textId="77A08AD6" w:rsidR="0021084D" w:rsidRPr="00870EDC" w:rsidRDefault="00BF3C5E" w:rsidP="754098F8">
      <w:pPr>
        <w:spacing w:before="240" w:after="0" w:line="240" w:lineRule="auto"/>
        <w:rPr>
          <w:rFonts w:ascii="Century Gothic" w:hAnsi="Century Gothic"/>
          <w:sz w:val="23"/>
          <w:szCs w:val="23"/>
        </w:rPr>
      </w:pPr>
      <w:r w:rsidRPr="00870EDC">
        <w:rPr>
          <w:rFonts w:ascii="Century Gothic" w:eastAsia="Times New Roman" w:hAnsi="Century Gothic" w:cs="Times New Roman"/>
          <w:color w:val="000000" w:themeColor="text1"/>
          <w:sz w:val="23"/>
          <w:szCs w:val="23"/>
        </w:rPr>
        <w:t>Specifically, the bill would require institutions, as a condition of Cal Grant participation, to</w:t>
      </w:r>
      <w:r w:rsidR="008F6860" w:rsidRPr="00870EDC">
        <w:rPr>
          <w:rFonts w:ascii="Century Gothic" w:eastAsia="Times New Roman" w:hAnsi="Century Gothic" w:cs="Times New Roman"/>
          <w:color w:val="000000" w:themeColor="text1"/>
          <w:sz w:val="23"/>
          <w:szCs w:val="23"/>
        </w:rPr>
        <w:t xml:space="preserve"> p</w:t>
      </w:r>
      <w:r w:rsidRPr="00870EDC">
        <w:rPr>
          <w:rFonts w:ascii="Century Gothic" w:eastAsia="Times New Roman" w:hAnsi="Century Gothic" w:cs="Times New Roman"/>
          <w:color w:val="000000" w:themeColor="text1"/>
          <w:sz w:val="23"/>
          <w:szCs w:val="23"/>
        </w:rPr>
        <w:t>rominently display information about the institution’s COA adjustment process</w:t>
      </w:r>
      <w:r w:rsidR="008F6860" w:rsidRPr="00870EDC">
        <w:rPr>
          <w:rFonts w:ascii="Century Gothic" w:eastAsia="Times New Roman" w:hAnsi="Century Gothic" w:cs="Times New Roman"/>
          <w:color w:val="000000" w:themeColor="text1"/>
          <w:sz w:val="23"/>
          <w:szCs w:val="23"/>
        </w:rPr>
        <w:t xml:space="preserve"> and publish the basis for the amounts included in each category within their COA budgets</w:t>
      </w:r>
      <w:r w:rsidRPr="00870EDC">
        <w:rPr>
          <w:rFonts w:ascii="Century Gothic" w:eastAsia="Times New Roman" w:hAnsi="Century Gothic" w:cs="Times New Roman"/>
          <w:color w:val="000000" w:themeColor="text1"/>
          <w:sz w:val="23"/>
          <w:szCs w:val="23"/>
        </w:rPr>
        <w:t>.</w:t>
      </w:r>
      <w:r w:rsidRPr="00870EDC">
        <w:rPr>
          <w:rFonts w:ascii="Century Gothic" w:eastAsia="Aptos" w:hAnsi="Century Gothic" w:cs="Times New Roman"/>
          <w:color w:val="000000" w:themeColor="text1"/>
          <w:sz w:val="23"/>
          <w:szCs w:val="23"/>
        </w:rPr>
        <w:t xml:space="preserve"> </w:t>
      </w:r>
      <w:r w:rsidR="008F6860" w:rsidRPr="00870EDC">
        <w:rPr>
          <w:rFonts w:ascii="Century Gothic" w:eastAsia="Aptos" w:hAnsi="Century Gothic" w:cs="Times New Roman"/>
          <w:color w:val="000000" w:themeColor="text1"/>
          <w:sz w:val="23"/>
          <w:szCs w:val="23"/>
        </w:rPr>
        <w:t>Furthermore, it would a</w:t>
      </w:r>
      <w:r w:rsidRPr="00870EDC">
        <w:rPr>
          <w:rFonts w:ascii="Century Gothic" w:eastAsia="Times New Roman" w:hAnsi="Century Gothic" w:cs="Times New Roman"/>
          <w:color w:val="000000" w:themeColor="text1"/>
          <w:sz w:val="23"/>
          <w:szCs w:val="23"/>
        </w:rPr>
        <w:t>llow students to request adjustments to any COA budget expense category, without limits on the number of requests</w:t>
      </w:r>
      <w:r w:rsidR="008F6860" w:rsidRPr="00870EDC">
        <w:rPr>
          <w:rFonts w:ascii="Century Gothic" w:eastAsia="Times New Roman" w:hAnsi="Century Gothic" w:cs="Times New Roman"/>
          <w:color w:val="000000" w:themeColor="text1"/>
          <w:sz w:val="23"/>
          <w:szCs w:val="23"/>
        </w:rPr>
        <w:t>, and n</w:t>
      </w:r>
      <w:r w:rsidRPr="00870EDC">
        <w:rPr>
          <w:rFonts w:ascii="Century Gothic" w:eastAsia="Times New Roman" w:hAnsi="Century Gothic" w:cs="Times New Roman"/>
          <w:color w:val="000000" w:themeColor="text1"/>
          <w:sz w:val="23"/>
          <w:szCs w:val="23"/>
        </w:rPr>
        <w:t>ot impose COA adjustment request deadlines earlier than three weeks before the end of each term</w:t>
      </w:r>
      <w:r w:rsidR="008F6860" w:rsidRPr="00870EDC">
        <w:rPr>
          <w:rFonts w:ascii="Century Gothic" w:eastAsia="Times New Roman" w:hAnsi="Century Gothic" w:cs="Times New Roman"/>
          <w:color w:val="000000" w:themeColor="text1"/>
          <w:sz w:val="23"/>
          <w:szCs w:val="23"/>
        </w:rPr>
        <w:t>. Lastly, it w</w:t>
      </w:r>
      <w:r w:rsidR="00DF5626" w:rsidRPr="00870EDC">
        <w:rPr>
          <w:rFonts w:ascii="Century Gothic" w:eastAsia="Times New Roman" w:hAnsi="Century Gothic" w:cs="Times New Roman"/>
          <w:color w:val="000000" w:themeColor="text1"/>
          <w:sz w:val="23"/>
          <w:szCs w:val="23"/>
        </w:rPr>
        <w:t>ould</w:t>
      </w:r>
      <w:r w:rsidR="008F6860" w:rsidRPr="00870EDC">
        <w:rPr>
          <w:rFonts w:ascii="Century Gothic" w:eastAsia="Times New Roman" w:hAnsi="Century Gothic" w:cs="Times New Roman"/>
          <w:color w:val="000000" w:themeColor="text1"/>
          <w:sz w:val="23"/>
          <w:szCs w:val="23"/>
        </w:rPr>
        <w:t xml:space="preserve"> ensure students receive accurate information about the various forms of financial aid that students could receive when submitting a COA adjustment. </w:t>
      </w:r>
    </w:p>
    <w:p w14:paraId="4AA1F77B" w14:textId="7E90D95D" w:rsidR="0021084D" w:rsidRPr="00870EDC" w:rsidRDefault="00D97927" w:rsidP="0021084D">
      <w:pPr>
        <w:spacing w:before="240" w:after="0" w:line="240" w:lineRule="auto"/>
        <w:rPr>
          <w:rFonts w:ascii="Century Gothic" w:eastAsia="Times New Roman" w:hAnsi="Century Gothic" w:cs="Times New Roman"/>
          <w:b/>
          <w:bCs/>
          <w:color w:val="000000" w:themeColor="text1"/>
          <w:sz w:val="23"/>
          <w:szCs w:val="23"/>
        </w:rPr>
      </w:pPr>
      <w:r w:rsidRPr="00870EDC">
        <w:rPr>
          <w:rFonts w:ascii="Century Gothic" w:eastAsia="Times New Roman" w:hAnsi="Century Gothic" w:cs="Times New Roman"/>
          <w:b/>
          <w:bCs/>
          <w:color w:val="000000" w:themeColor="text1"/>
          <w:sz w:val="23"/>
          <w:szCs w:val="23"/>
        </w:rPr>
        <w:t xml:space="preserve">On August 21, 2026, amendments were made to reduce fiscal impact of the bill, while maintaining clear and consistent standards so students across California can fully access the financial </w:t>
      </w:r>
      <w:proofErr w:type="gramStart"/>
      <w:r w:rsidRPr="00870EDC">
        <w:rPr>
          <w:rFonts w:ascii="Century Gothic" w:eastAsia="Times New Roman" w:hAnsi="Century Gothic" w:cs="Times New Roman"/>
          <w:b/>
          <w:bCs/>
          <w:color w:val="000000" w:themeColor="text1"/>
          <w:sz w:val="23"/>
          <w:szCs w:val="23"/>
        </w:rPr>
        <w:t>aid</w:t>
      </w:r>
      <w:proofErr w:type="gramEnd"/>
      <w:r w:rsidRPr="00870EDC">
        <w:rPr>
          <w:rFonts w:ascii="Century Gothic" w:eastAsia="Times New Roman" w:hAnsi="Century Gothic" w:cs="Times New Roman"/>
          <w:b/>
          <w:bCs/>
          <w:color w:val="000000" w:themeColor="text1"/>
          <w:sz w:val="23"/>
          <w:szCs w:val="23"/>
        </w:rPr>
        <w:t xml:space="preserve"> they are eligible to receive. </w:t>
      </w:r>
      <w:r w:rsidR="2C9BEF4F" w:rsidRPr="00870EDC">
        <w:rPr>
          <w:rFonts w:ascii="Century Gothic" w:eastAsia="Times New Roman" w:hAnsi="Century Gothic" w:cs="Times New Roman"/>
          <w:color w:val="000000" w:themeColor="text1"/>
          <w:sz w:val="23"/>
          <w:szCs w:val="23"/>
        </w:rPr>
        <w:t xml:space="preserve">The </w:t>
      </w:r>
      <w:r w:rsidR="6617F7CB" w:rsidRPr="00870EDC">
        <w:rPr>
          <w:rFonts w:ascii="Century Gothic" w:eastAsia="Times New Roman" w:hAnsi="Century Gothic" w:cs="Times New Roman"/>
          <w:color w:val="000000" w:themeColor="text1"/>
          <w:sz w:val="23"/>
          <w:szCs w:val="23"/>
        </w:rPr>
        <w:t>workload implications</w:t>
      </w:r>
      <w:r w:rsidR="00093605" w:rsidRPr="00870EDC">
        <w:rPr>
          <w:rFonts w:ascii="Century Gothic" w:eastAsia="Times New Roman" w:hAnsi="Century Gothic" w:cs="Times New Roman"/>
          <w:color w:val="000000" w:themeColor="text1"/>
          <w:sz w:val="23"/>
          <w:szCs w:val="23"/>
        </w:rPr>
        <w:t xml:space="preserve"> of AB 2251 are expected to be minor and absorbable within existing resources</w:t>
      </w:r>
      <w:r w:rsidR="055B0FCE" w:rsidRPr="00870EDC">
        <w:rPr>
          <w:rFonts w:ascii="Century Gothic" w:eastAsia="Times New Roman" w:hAnsi="Century Gothic" w:cs="Times New Roman"/>
          <w:color w:val="000000" w:themeColor="text1"/>
          <w:sz w:val="23"/>
          <w:szCs w:val="23"/>
        </w:rPr>
        <w:t>.</w:t>
      </w:r>
      <w:r w:rsidR="51EE16BE" w:rsidRPr="00870EDC">
        <w:rPr>
          <w:rFonts w:ascii="Century Gothic" w:eastAsia="Times New Roman" w:hAnsi="Century Gothic" w:cs="Times New Roman"/>
          <w:color w:val="000000" w:themeColor="text1"/>
          <w:sz w:val="23"/>
          <w:szCs w:val="23"/>
        </w:rPr>
        <w:t xml:space="preserve"> </w:t>
      </w:r>
      <w:r w:rsidR="0839A79F" w:rsidRPr="00870EDC">
        <w:rPr>
          <w:rFonts w:ascii="Century Gothic" w:eastAsia="Times New Roman" w:hAnsi="Century Gothic" w:cs="Times New Roman"/>
          <w:color w:val="000000" w:themeColor="text1"/>
          <w:sz w:val="23"/>
          <w:szCs w:val="23"/>
        </w:rPr>
        <w:t>C</w:t>
      </w:r>
      <w:r w:rsidR="51EE16BE" w:rsidRPr="00870EDC">
        <w:rPr>
          <w:rFonts w:ascii="Century Gothic" w:eastAsia="Times New Roman" w:hAnsi="Century Gothic" w:cs="Times New Roman"/>
          <w:color w:val="000000" w:themeColor="text1"/>
          <w:sz w:val="23"/>
          <w:szCs w:val="23"/>
        </w:rPr>
        <w:t>ost pressures to the Cal Grant represent just 0.014%-0</w:t>
      </w:r>
      <w:r w:rsidR="00093605" w:rsidRPr="00870EDC">
        <w:rPr>
          <w:rFonts w:ascii="Century Gothic" w:eastAsia="Times New Roman" w:hAnsi="Century Gothic" w:cs="Times New Roman"/>
          <w:color w:val="000000" w:themeColor="text1"/>
          <w:sz w:val="23"/>
          <w:szCs w:val="23"/>
        </w:rPr>
        <w:t>.</w:t>
      </w:r>
      <w:r w:rsidR="51EE16BE" w:rsidRPr="00870EDC">
        <w:rPr>
          <w:rFonts w:ascii="Century Gothic" w:eastAsia="Times New Roman" w:hAnsi="Century Gothic" w:cs="Times New Roman"/>
          <w:color w:val="000000" w:themeColor="text1"/>
          <w:sz w:val="23"/>
          <w:szCs w:val="23"/>
        </w:rPr>
        <w:t xml:space="preserve">046% of the </w:t>
      </w:r>
      <w:r w:rsidR="337CC539" w:rsidRPr="00870EDC">
        <w:rPr>
          <w:rFonts w:ascii="Century Gothic" w:eastAsia="Times New Roman" w:hAnsi="Century Gothic" w:cs="Times New Roman"/>
          <w:color w:val="000000" w:themeColor="text1"/>
          <w:sz w:val="23"/>
          <w:szCs w:val="23"/>
        </w:rPr>
        <w:t>2026-27 Cal Grant budget and are readily absorbable within the state’s broader financial aid budget framework</w:t>
      </w:r>
      <w:r w:rsidR="00093605" w:rsidRPr="00870EDC">
        <w:rPr>
          <w:rFonts w:ascii="Century Gothic" w:eastAsia="Times New Roman" w:hAnsi="Century Gothic" w:cs="Times New Roman"/>
          <w:color w:val="000000" w:themeColor="text1"/>
          <w:sz w:val="23"/>
          <w:szCs w:val="23"/>
        </w:rPr>
        <w:t xml:space="preserve">. </w:t>
      </w:r>
    </w:p>
    <w:p w14:paraId="2C6A81EB" w14:textId="4CD8E073" w:rsidR="00B93F0F" w:rsidRPr="00870EDC" w:rsidRDefault="00344C78" w:rsidP="0021084D">
      <w:pPr>
        <w:spacing w:before="240" w:after="0" w:line="240" w:lineRule="auto"/>
        <w:rPr>
          <w:rFonts w:ascii="Century Gothic" w:eastAsia="Times New Roman" w:hAnsi="Century Gothic" w:cs="Times New Roman"/>
          <w:b/>
          <w:bCs/>
          <w:color w:val="000000" w:themeColor="text1"/>
          <w:sz w:val="23"/>
          <w:szCs w:val="23"/>
        </w:rPr>
      </w:pPr>
      <w:r w:rsidRPr="00870EDC">
        <w:rPr>
          <w:rFonts w:ascii="Century Gothic" w:eastAsia="Roboto" w:hAnsi="Century Gothic" w:cs="Roboto"/>
          <w:sz w:val="23"/>
          <w:szCs w:val="23"/>
        </w:rPr>
        <w:t xml:space="preserve">Thank you again for your commitment to California’s </w:t>
      </w:r>
      <w:r w:rsidR="00752469" w:rsidRPr="00870EDC">
        <w:rPr>
          <w:rFonts w:ascii="Century Gothic" w:eastAsia="Roboto" w:hAnsi="Century Gothic" w:cs="Roboto"/>
          <w:sz w:val="23"/>
          <w:szCs w:val="23"/>
        </w:rPr>
        <w:t>goal of educational equity</w:t>
      </w:r>
      <w:r w:rsidRPr="00870EDC">
        <w:rPr>
          <w:rFonts w:ascii="Century Gothic" w:eastAsia="Roboto" w:hAnsi="Century Gothic" w:cs="Roboto"/>
          <w:sz w:val="23"/>
          <w:szCs w:val="23"/>
        </w:rPr>
        <w:t>. AB 2</w:t>
      </w:r>
      <w:r w:rsidR="00752469" w:rsidRPr="00870EDC">
        <w:rPr>
          <w:rFonts w:ascii="Century Gothic" w:eastAsia="Roboto" w:hAnsi="Century Gothic" w:cs="Roboto"/>
          <w:sz w:val="23"/>
          <w:szCs w:val="23"/>
        </w:rPr>
        <w:t xml:space="preserve">251 </w:t>
      </w:r>
      <w:r w:rsidRPr="00870EDC">
        <w:rPr>
          <w:rFonts w:ascii="Century Gothic" w:eastAsia="Roboto" w:hAnsi="Century Gothic" w:cs="Roboto"/>
          <w:sz w:val="23"/>
          <w:szCs w:val="23"/>
        </w:rPr>
        <w:t xml:space="preserve">is aligned with this commitment and is an important step </w:t>
      </w:r>
      <w:r w:rsidR="00752469" w:rsidRPr="00870EDC">
        <w:rPr>
          <w:rFonts w:ascii="Century Gothic" w:eastAsia="Roboto" w:hAnsi="Century Gothic" w:cs="Roboto"/>
          <w:sz w:val="23"/>
          <w:szCs w:val="23"/>
        </w:rPr>
        <w:t xml:space="preserve">toward </w:t>
      </w:r>
      <w:r w:rsidR="00814561" w:rsidRPr="00870EDC">
        <w:rPr>
          <w:rFonts w:ascii="Century Gothic" w:eastAsia="Roboto" w:hAnsi="Century Gothic" w:cs="Roboto"/>
          <w:sz w:val="23"/>
          <w:szCs w:val="23"/>
        </w:rPr>
        <w:t xml:space="preserve">ensuring </w:t>
      </w:r>
      <w:r w:rsidR="00A0226D" w:rsidRPr="00870EDC">
        <w:rPr>
          <w:rFonts w:ascii="Century Gothic" w:eastAsia="Roboto" w:hAnsi="Century Gothic" w:cs="Roboto"/>
          <w:sz w:val="23"/>
          <w:szCs w:val="23"/>
        </w:rPr>
        <w:t>that students can access the aid they urgently need</w:t>
      </w:r>
      <w:r w:rsidR="00752469" w:rsidRPr="00870EDC">
        <w:rPr>
          <w:rFonts w:ascii="Century Gothic" w:eastAsia="Roboto" w:hAnsi="Century Gothic" w:cs="Roboto"/>
          <w:sz w:val="23"/>
          <w:szCs w:val="23"/>
        </w:rPr>
        <w:t xml:space="preserve">. </w:t>
      </w:r>
      <w:r w:rsidRPr="00870EDC">
        <w:rPr>
          <w:rFonts w:ascii="Century Gothic" w:eastAsia="Roboto" w:hAnsi="Century Gothic" w:cs="Roboto"/>
          <w:sz w:val="23"/>
          <w:szCs w:val="23"/>
        </w:rPr>
        <w:t xml:space="preserve">For these reasons, </w:t>
      </w:r>
      <w:r w:rsidR="00A668BF" w:rsidRPr="00870EDC">
        <w:rPr>
          <w:rFonts w:ascii="Century Gothic" w:eastAsia="Roboto" w:hAnsi="Century Gothic" w:cs="Roboto"/>
          <w:sz w:val="23"/>
          <w:szCs w:val="23"/>
        </w:rPr>
        <w:t>we are proud to support AB 2251 and r</w:t>
      </w:r>
      <w:r w:rsidRPr="00870EDC">
        <w:rPr>
          <w:rFonts w:ascii="Century Gothic" w:eastAsia="Roboto" w:hAnsi="Century Gothic" w:cs="Roboto"/>
          <w:sz w:val="23"/>
          <w:szCs w:val="23"/>
        </w:rPr>
        <w:t xml:space="preserve">espectfully request your signature.  </w:t>
      </w:r>
    </w:p>
    <w:p w14:paraId="34FDF571" w14:textId="77777777" w:rsidR="0021084D" w:rsidRPr="00870EDC" w:rsidRDefault="0021084D" w:rsidP="0021084D">
      <w:pPr>
        <w:spacing w:after="0" w:line="240" w:lineRule="auto"/>
        <w:rPr>
          <w:rFonts w:ascii="Century Gothic" w:eastAsia="Roboto" w:hAnsi="Century Gothic" w:cs="Roboto"/>
          <w:sz w:val="23"/>
          <w:szCs w:val="23"/>
        </w:rPr>
      </w:pPr>
    </w:p>
    <w:p w14:paraId="0A1912AA" w14:textId="5B6AD497" w:rsidR="00A23C85" w:rsidRPr="00870EDC" w:rsidRDefault="00A23C85" w:rsidP="0021084D">
      <w:pPr>
        <w:spacing w:after="0" w:line="240" w:lineRule="auto"/>
        <w:rPr>
          <w:rFonts w:ascii="Century Gothic" w:hAnsi="Century Gothic"/>
          <w:sz w:val="23"/>
          <w:szCs w:val="23"/>
        </w:rPr>
      </w:pPr>
      <w:r w:rsidRPr="00870EDC">
        <w:rPr>
          <w:rFonts w:ascii="Century Gothic" w:hAnsi="Century Gothic"/>
          <w:sz w:val="23"/>
          <w:szCs w:val="23"/>
        </w:rPr>
        <w:t xml:space="preserve">If you or your staff have any questions, please contact Jessica Petrass, Director of Education at John Burton Advocates for Youth, at </w:t>
      </w:r>
      <w:hyperlink r:id="rId14" w:history="1">
        <w:r w:rsidRPr="00870EDC">
          <w:rPr>
            <w:rStyle w:val="Hyperlink"/>
            <w:rFonts w:ascii="Century Gothic" w:hAnsi="Century Gothic"/>
            <w:sz w:val="23"/>
            <w:szCs w:val="23"/>
          </w:rPr>
          <w:t>jessica@jbay.org</w:t>
        </w:r>
      </w:hyperlink>
      <w:r w:rsidRPr="00870EDC">
        <w:rPr>
          <w:rFonts w:ascii="Century Gothic" w:hAnsi="Century Gothic"/>
          <w:sz w:val="23"/>
          <w:szCs w:val="23"/>
        </w:rPr>
        <w:t xml:space="preserve"> or 949-285-2188. </w:t>
      </w:r>
    </w:p>
    <w:p w14:paraId="7EEDB7D4" w14:textId="77777777" w:rsidR="00A23C85" w:rsidRPr="00870EDC" w:rsidRDefault="00A23C85" w:rsidP="00A23C85">
      <w:pPr>
        <w:rPr>
          <w:rFonts w:ascii="Century Gothic" w:hAnsi="Century Gothic"/>
          <w:sz w:val="23"/>
          <w:szCs w:val="23"/>
        </w:rPr>
      </w:pPr>
      <w:r w:rsidRPr="00870EDC">
        <w:rPr>
          <w:rFonts w:ascii="Century Gothic" w:hAnsi="Century Gothic"/>
          <w:sz w:val="23"/>
          <w:szCs w:val="23"/>
        </w:rPr>
        <w:t>Sincerely,</w:t>
      </w:r>
    </w:p>
    <w:p w14:paraId="00B24970" w14:textId="77777777" w:rsidR="00A23C85" w:rsidRPr="00870EDC" w:rsidRDefault="00A23C85" w:rsidP="00A23C85">
      <w:pPr>
        <w:rPr>
          <w:rFonts w:ascii="Century Gothic" w:hAnsi="Century Gothic"/>
          <w:sz w:val="23"/>
          <w:szCs w:val="23"/>
          <w:highlight w:val="yellow"/>
        </w:rPr>
      </w:pPr>
      <w:r w:rsidRPr="00870EDC">
        <w:rPr>
          <w:rFonts w:ascii="Century Gothic" w:hAnsi="Century Gothic"/>
          <w:sz w:val="23"/>
          <w:szCs w:val="23"/>
          <w:highlight w:val="yellow"/>
        </w:rPr>
        <w:t>[Signature]</w:t>
      </w:r>
      <w:r w:rsidRPr="00870EDC">
        <w:rPr>
          <w:rFonts w:ascii="Century Gothic" w:hAnsi="Century Gothic"/>
          <w:sz w:val="23"/>
          <w:szCs w:val="23"/>
        </w:rPr>
        <w:br/>
      </w:r>
      <w:r w:rsidRPr="00870EDC">
        <w:rPr>
          <w:rFonts w:ascii="Century Gothic" w:hAnsi="Century Gothic"/>
          <w:sz w:val="23"/>
          <w:szCs w:val="23"/>
          <w:highlight w:val="yellow"/>
        </w:rPr>
        <w:t>[Full Name]</w:t>
      </w:r>
      <w:r w:rsidRPr="00870EDC">
        <w:rPr>
          <w:rFonts w:ascii="Century Gothic" w:hAnsi="Century Gothic"/>
          <w:sz w:val="23"/>
          <w:szCs w:val="23"/>
        </w:rPr>
        <w:br/>
      </w:r>
      <w:r w:rsidRPr="00870EDC">
        <w:rPr>
          <w:rFonts w:ascii="Century Gothic" w:hAnsi="Century Gothic"/>
          <w:sz w:val="23"/>
          <w:szCs w:val="23"/>
          <w:highlight w:val="yellow"/>
        </w:rPr>
        <w:t>[Title/Organization Name]</w:t>
      </w:r>
    </w:p>
    <w:p w14:paraId="520D725D" w14:textId="77777777" w:rsidR="0099327F" w:rsidRPr="00870EDC" w:rsidRDefault="0099327F" w:rsidP="00A23C85">
      <w:pPr>
        <w:rPr>
          <w:rFonts w:ascii="Century Gothic" w:hAnsi="Century Gothic"/>
          <w:sz w:val="23"/>
          <w:szCs w:val="23"/>
          <w:highlight w:val="yellow"/>
        </w:rPr>
      </w:pPr>
    </w:p>
    <w:p w14:paraId="4EC1FEBE" w14:textId="62B07583" w:rsidR="0099327F" w:rsidRPr="00870EDC" w:rsidRDefault="0099327F" w:rsidP="0099327F">
      <w:pPr>
        <w:spacing w:after="0"/>
        <w:rPr>
          <w:rFonts w:ascii="Century Gothic" w:eastAsia="Times New Roman" w:hAnsi="Century Gothic" w:cs="Times New Roman"/>
          <w:color w:val="000000" w:themeColor="text1"/>
          <w:sz w:val="23"/>
          <w:szCs w:val="23"/>
        </w:rPr>
      </w:pPr>
      <w:r w:rsidRPr="00870EDC">
        <w:rPr>
          <w:rFonts w:ascii="Century Gothic" w:eastAsia="Times New Roman" w:hAnsi="Century Gothic" w:cs="Times New Roman"/>
          <w:color w:val="000000" w:themeColor="text1"/>
          <w:sz w:val="23"/>
          <w:szCs w:val="23"/>
        </w:rPr>
        <w:lastRenderedPageBreak/>
        <w:t>CC: Brenda</w:t>
      </w:r>
      <w:r w:rsidR="007E40A5" w:rsidRPr="00870EDC">
        <w:rPr>
          <w:rFonts w:ascii="Century Gothic" w:eastAsia="Times New Roman" w:hAnsi="Century Gothic" w:cs="Times New Roman"/>
          <w:color w:val="000000" w:themeColor="text1"/>
          <w:sz w:val="23"/>
          <w:szCs w:val="23"/>
        </w:rPr>
        <w:t xml:space="preserve"> Cisneros-Larios</w:t>
      </w:r>
      <w:r w:rsidRPr="00870EDC">
        <w:rPr>
          <w:rFonts w:ascii="Century Gothic" w:eastAsia="Times New Roman" w:hAnsi="Century Gothic" w:cs="Times New Roman"/>
          <w:color w:val="000000" w:themeColor="text1"/>
          <w:sz w:val="23"/>
          <w:szCs w:val="23"/>
        </w:rPr>
        <w:t xml:space="preserve">, Office of Assemblymember </w:t>
      </w:r>
      <w:r w:rsidR="007E40A5" w:rsidRPr="00870EDC">
        <w:rPr>
          <w:rFonts w:ascii="Century Gothic" w:eastAsia="Times New Roman" w:hAnsi="Century Gothic" w:cs="Times New Roman"/>
          <w:color w:val="000000" w:themeColor="text1"/>
          <w:sz w:val="23"/>
          <w:szCs w:val="23"/>
        </w:rPr>
        <w:t>C. Rodriguez</w:t>
      </w:r>
      <w:r w:rsidRPr="00870EDC">
        <w:rPr>
          <w:rFonts w:ascii="Century Gothic" w:eastAsia="Times New Roman" w:hAnsi="Century Gothic" w:cs="Times New Roman"/>
          <w:color w:val="000000" w:themeColor="text1"/>
          <w:sz w:val="23"/>
          <w:szCs w:val="23"/>
        </w:rPr>
        <w:t xml:space="preserve">, </w:t>
      </w:r>
      <w:hyperlink r:id="rId15" w:history="1">
        <w:r w:rsidR="00A868F6" w:rsidRPr="00870EDC">
          <w:rPr>
            <w:rStyle w:val="Hyperlink"/>
            <w:rFonts w:ascii="Century Gothic" w:eastAsia="Times New Roman" w:hAnsi="Century Gothic" w:cs="Times New Roman"/>
            <w:sz w:val="23"/>
            <w:szCs w:val="23"/>
          </w:rPr>
          <w:t>brenda.cisneros-larios@asm.ca.gov</w:t>
        </w:r>
      </w:hyperlink>
      <w:r w:rsidR="00A868F6" w:rsidRPr="00870EDC">
        <w:rPr>
          <w:rFonts w:ascii="Century Gothic" w:eastAsia="Times New Roman" w:hAnsi="Century Gothic" w:cs="Times New Roman"/>
          <w:color w:val="000000" w:themeColor="text1"/>
          <w:sz w:val="23"/>
          <w:szCs w:val="23"/>
        </w:rPr>
        <w:t xml:space="preserve"> </w:t>
      </w:r>
    </w:p>
    <w:p w14:paraId="586250C8" w14:textId="77777777" w:rsidR="0099327F" w:rsidRPr="00870EDC" w:rsidRDefault="0099327F" w:rsidP="00A23C85">
      <w:pPr>
        <w:rPr>
          <w:rFonts w:ascii="Century Gothic" w:hAnsi="Century Gothic"/>
          <w:sz w:val="23"/>
          <w:szCs w:val="23"/>
          <w:highlight w:val="yellow"/>
        </w:rPr>
      </w:pPr>
    </w:p>
    <w:p w14:paraId="33541895" w14:textId="6C7CC832" w:rsidR="008F6860" w:rsidRPr="00870EDC" w:rsidRDefault="008F6860" w:rsidP="008F6860">
      <w:pPr>
        <w:spacing w:before="240" w:line="240" w:lineRule="auto"/>
        <w:rPr>
          <w:rFonts w:ascii="Century Gothic" w:hAnsi="Century Gothic"/>
          <w:sz w:val="23"/>
          <w:szCs w:val="23"/>
        </w:rPr>
      </w:pPr>
    </w:p>
    <w:sectPr w:rsidR="008F6860" w:rsidRPr="00870E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AA2CD3"/>
    <w:multiLevelType w:val="hybridMultilevel"/>
    <w:tmpl w:val="FFFFFFFF"/>
    <w:lvl w:ilvl="0" w:tplc="A04C0B98">
      <w:start w:val="1"/>
      <w:numFmt w:val="bullet"/>
      <w:lvlText w:val=""/>
      <w:lvlJc w:val="left"/>
      <w:pPr>
        <w:ind w:left="720" w:hanging="360"/>
      </w:pPr>
      <w:rPr>
        <w:rFonts w:ascii="Symbol" w:hAnsi="Symbol" w:hint="default"/>
      </w:rPr>
    </w:lvl>
    <w:lvl w:ilvl="1" w:tplc="2FB4930A">
      <w:start w:val="1"/>
      <w:numFmt w:val="bullet"/>
      <w:lvlText w:val="o"/>
      <w:lvlJc w:val="left"/>
      <w:pPr>
        <w:ind w:left="1440" w:hanging="360"/>
      </w:pPr>
      <w:rPr>
        <w:rFonts w:ascii="Courier New" w:hAnsi="Courier New" w:hint="default"/>
      </w:rPr>
    </w:lvl>
    <w:lvl w:ilvl="2" w:tplc="80D26F92">
      <w:start w:val="1"/>
      <w:numFmt w:val="bullet"/>
      <w:lvlText w:val=""/>
      <w:lvlJc w:val="left"/>
      <w:pPr>
        <w:ind w:left="2160" w:hanging="360"/>
      </w:pPr>
      <w:rPr>
        <w:rFonts w:ascii="Wingdings" w:hAnsi="Wingdings" w:hint="default"/>
      </w:rPr>
    </w:lvl>
    <w:lvl w:ilvl="3" w:tplc="93FEF5AA">
      <w:start w:val="1"/>
      <w:numFmt w:val="bullet"/>
      <w:lvlText w:val=""/>
      <w:lvlJc w:val="left"/>
      <w:pPr>
        <w:ind w:left="2880" w:hanging="360"/>
      </w:pPr>
      <w:rPr>
        <w:rFonts w:ascii="Symbol" w:hAnsi="Symbol" w:hint="default"/>
      </w:rPr>
    </w:lvl>
    <w:lvl w:ilvl="4" w:tplc="33A25374">
      <w:start w:val="1"/>
      <w:numFmt w:val="bullet"/>
      <w:lvlText w:val="o"/>
      <w:lvlJc w:val="left"/>
      <w:pPr>
        <w:ind w:left="3600" w:hanging="360"/>
      </w:pPr>
      <w:rPr>
        <w:rFonts w:ascii="Courier New" w:hAnsi="Courier New" w:hint="default"/>
      </w:rPr>
    </w:lvl>
    <w:lvl w:ilvl="5" w:tplc="0D10858A">
      <w:start w:val="1"/>
      <w:numFmt w:val="bullet"/>
      <w:lvlText w:val=""/>
      <w:lvlJc w:val="left"/>
      <w:pPr>
        <w:ind w:left="4320" w:hanging="360"/>
      </w:pPr>
      <w:rPr>
        <w:rFonts w:ascii="Wingdings" w:hAnsi="Wingdings" w:hint="default"/>
      </w:rPr>
    </w:lvl>
    <w:lvl w:ilvl="6" w:tplc="824E496C">
      <w:start w:val="1"/>
      <w:numFmt w:val="bullet"/>
      <w:lvlText w:val=""/>
      <w:lvlJc w:val="left"/>
      <w:pPr>
        <w:ind w:left="5040" w:hanging="360"/>
      </w:pPr>
      <w:rPr>
        <w:rFonts w:ascii="Symbol" w:hAnsi="Symbol" w:hint="default"/>
      </w:rPr>
    </w:lvl>
    <w:lvl w:ilvl="7" w:tplc="1A0E0B72">
      <w:start w:val="1"/>
      <w:numFmt w:val="bullet"/>
      <w:lvlText w:val="o"/>
      <w:lvlJc w:val="left"/>
      <w:pPr>
        <w:ind w:left="5760" w:hanging="360"/>
      </w:pPr>
      <w:rPr>
        <w:rFonts w:ascii="Courier New" w:hAnsi="Courier New" w:hint="default"/>
      </w:rPr>
    </w:lvl>
    <w:lvl w:ilvl="8" w:tplc="58F04808">
      <w:start w:val="1"/>
      <w:numFmt w:val="bullet"/>
      <w:lvlText w:val=""/>
      <w:lvlJc w:val="left"/>
      <w:pPr>
        <w:ind w:left="6480" w:hanging="360"/>
      </w:pPr>
      <w:rPr>
        <w:rFonts w:ascii="Wingdings" w:hAnsi="Wingdings" w:hint="default"/>
      </w:rPr>
    </w:lvl>
  </w:abstractNum>
  <w:num w:numId="1" w16cid:durableId="2007246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C5E"/>
    <w:rsid w:val="00006305"/>
    <w:rsid w:val="000152BE"/>
    <w:rsid w:val="00017F4F"/>
    <w:rsid w:val="00021560"/>
    <w:rsid w:val="00035D9D"/>
    <w:rsid w:val="000367EE"/>
    <w:rsid w:val="00067B6B"/>
    <w:rsid w:val="000707E5"/>
    <w:rsid w:val="00072E4C"/>
    <w:rsid w:val="000814DB"/>
    <w:rsid w:val="00093605"/>
    <w:rsid w:val="0010579C"/>
    <w:rsid w:val="00136C2C"/>
    <w:rsid w:val="001527F6"/>
    <w:rsid w:val="00171AF7"/>
    <w:rsid w:val="001D3805"/>
    <w:rsid w:val="001D4E44"/>
    <w:rsid w:val="0021084D"/>
    <w:rsid w:val="00220F6F"/>
    <w:rsid w:val="00225B96"/>
    <w:rsid w:val="00234693"/>
    <w:rsid w:val="00241B59"/>
    <w:rsid w:val="00246A0A"/>
    <w:rsid w:val="002F503F"/>
    <w:rsid w:val="00300A01"/>
    <w:rsid w:val="0031117B"/>
    <w:rsid w:val="00321A56"/>
    <w:rsid w:val="00344C78"/>
    <w:rsid w:val="00346154"/>
    <w:rsid w:val="00371D99"/>
    <w:rsid w:val="003876B2"/>
    <w:rsid w:val="003D3D15"/>
    <w:rsid w:val="003E4316"/>
    <w:rsid w:val="003F2C07"/>
    <w:rsid w:val="00423BEA"/>
    <w:rsid w:val="00424479"/>
    <w:rsid w:val="00452FF9"/>
    <w:rsid w:val="00473FC8"/>
    <w:rsid w:val="00475703"/>
    <w:rsid w:val="00487313"/>
    <w:rsid w:val="004A4C68"/>
    <w:rsid w:val="004A5B1C"/>
    <w:rsid w:val="004D02A9"/>
    <w:rsid w:val="005562D9"/>
    <w:rsid w:val="00566186"/>
    <w:rsid w:val="00567703"/>
    <w:rsid w:val="00576309"/>
    <w:rsid w:val="005B4B44"/>
    <w:rsid w:val="005E7C39"/>
    <w:rsid w:val="0060276A"/>
    <w:rsid w:val="0064344A"/>
    <w:rsid w:val="006C3349"/>
    <w:rsid w:val="006D75A6"/>
    <w:rsid w:val="006E0A2A"/>
    <w:rsid w:val="00720443"/>
    <w:rsid w:val="00721552"/>
    <w:rsid w:val="00752469"/>
    <w:rsid w:val="0076566C"/>
    <w:rsid w:val="007922DA"/>
    <w:rsid w:val="00796721"/>
    <w:rsid w:val="007A3640"/>
    <w:rsid w:val="007E40A5"/>
    <w:rsid w:val="00814561"/>
    <w:rsid w:val="00837E59"/>
    <w:rsid w:val="00870EDC"/>
    <w:rsid w:val="00877A7A"/>
    <w:rsid w:val="008827EC"/>
    <w:rsid w:val="00884877"/>
    <w:rsid w:val="008F6860"/>
    <w:rsid w:val="008F6892"/>
    <w:rsid w:val="008F7B2B"/>
    <w:rsid w:val="00916ECF"/>
    <w:rsid w:val="009716B0"/>
    <w:rsid w:val="0097231D"/>
    <w:rsid w:val="0097578D"/>
    <w:rsid w:val="00977347"/>
    <w:rsid w:val="00984229"/>
    <w:rsid w:val="0099327F"/>
    <w:rsid w:val="009E503B"/>
    <w:rsid w:val="00A0226D"/>
    <w:rsid w:val="00A03D2C"/>
    <w:rsid w:val="00A23C85"/>
    <w:rsid w:val="00A61FB6"/>
    <w:rsid w:val="00A641D3"/>
    <w:rsid w:val="00A668BF"/>
    <w:rsid w:val="00A868F6"/>
    <w:rsid w:val="00AA7E65"/>
    <w:rsid w:val="00AB4903"/>
    <w:rsid w:val="00AE31D0"/>
    <w:rsid w:val="00B05084"/>
    <w:rsid w:val="00B12F47"/>
    <w:rsid w:val="00B157DC"/>
    <w:rsid w:val="00B217B4"/>
    <w:rsid w:val="00B37FC9"/>
    <w:rsid w:val="00B60122"/>
    <w:rsid w:val="00B726CE"/>
    <w:rsid w:val="00B81C11"/>
    <w:rsid w:val="00B93F0F"/>
    <w:rsid w:val="00BD1625"/>
    <w:rsid w:val="00BE5191"/>
    <w:rsid w:val="00BF3C5E"/>
    <w:rsid w:val="00BF5916"/>
    <w:rsid w:val="00C1207B"/>
    <w:rsid w:val="00C12F04"/>
    <w:rsid w:val="00C6756A"/>
    <w:rsid w:val="00C768A2"/>
    <w:rsid w:val="00C77888"/>
    <w:rsid w:val="00C842E9"/>
    <w:rsid w:val="00C90DC6"/>
    <w:rsid w:val="00D12DA6"/>
    <w:rsid w:val="00D2455A"/>
    <w:rsid w:val="00D97927"/>
    <w:rsid w:val="00DF5626"/>
    <w:rsid w:val="00E015B7"/>
    <w:rsid w:val="00E01B3F"/>
    <w:rsid w:val="00E1170E"/>
    <w:rsid w:val="00E2081E"/>
    <w:rsid w:val="00E2101C"/>
    <w:rsid w:val="00E232AC"/>
    <w:rsid w:val="00E2622B"/>
    <w:rsid w:val="00E314DB"/>
    <w:rsid w:val="00E5178D"/>
    <w:rsid w:val="00E763B8"/>
    <w:rsid w:val="00E80BBB"/>
    <w:rsid w:val="00F02187"/>
    <w:rsid w:val="00F15020"/>
    <w:rsid w:val="00F66F72"/>
    <w:rsid w:val="00F760F3"/>
    <w:rsid w:val="00F87710"/>
    <w:rsid w:val="00FA1A54"/>
    <w:rsid w:val="00FA3F6B"/>
    <w:rsid w:val="02EDA6EE"/>
    <w:rsid w:val="03853637"/>
    <w:rsid w:val="055B0FCE"/>
    <w:rsid w:val="0600DDB6"/>
    <w:rsid w:val="0839A79F"/>
    <w:rsid w:val="0B764796"/>
    <w:rsid w:val="0B96AF85"/>
    <w:rsid w:val="0BDBDE57"/>
    <w:rsid w:val="18D0C7ED"/>
    <w:rsid w:val="19DCBA80"/>
    <w:rsid w:val="235366DB"/>
    <w:rsid w:val="263E9F8C"/>
    <w:rsid w:val="26F7B318"/>
    <w:rsid w:val="275D973A"/>
    <w:rsid w:val="2C9BEF4F"/>
    <w:rsid w:val="2CE4F0BD"/>
    <w:rsid w:val="337CC539"/>
    <w:rsid w:val="3416234F"/>
    <w:rsid w:val="39C2418F"/>
    <w:rsid w:val="3EE5AF9F"/>
    <w:rsid w:val="3F35385A"/>
    <w:rsid w:val="43F7691D"/>
    <w:rsid w:val="451C53FC"/>
    <w:rsid w:val="468BCC3B"/>
    <w:rsid w:val="494E9A79"/>
    <w:rsid w:val="4AA77674"/>
    <w:rsid w:val="4DBC4FAA"/>
    <w:rsid w:val="4E585FE8"/>
    <w:rsid w:val="4EE78109"/>
    <w:rsid w:val="4F97159A"/>
    <w:rsid w:val="51EE16BE"/>
    <w:rsid w:val="55700BF3"/>
    <w:rsid w:val="57BDC76C"/>
    <w:rsid w:val="592039D7"/>
    <w:rsid w:val="5A5D7486"/>
    <w:rsid w:val="5E77A455"/>
    <w:rsid w:val="5F4AC1D3"/>
    <w:rsid w:val="5FB68496"/>
    <w:rsid w:val="60CB7139"/>
    <w:rsid w:val="6138554D"/>
    <w:rsid w:val="6266A075"/>
    <w:rsid w:val="63BF9F19"/>
    <w:rsid w:val="63CCCEDE"/>
    <w:rsid w:val="6408F9FF"/>
    <w:rsid w:val="64BEDE80"/>
    <w:rsid w:val="65A05F44"/>
    <w:rsid w:val="6617F7CB"/>
    <w:rsid w:val="6692F86D"/>
    <w:rsid w:val="6F322718"/>
    <w:rsid w:val="729E3967"/>
    <w:rsid w:val="754098F8"/>
    <w:rsid w:val="7574ECC6"/>
    <w:rsid w:val="7BE7FCE3"/>
    <w:rsid w:val="7C50B48A"/>
    <w:rsid w:val="7E3E311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AB3D6"/>
  <w15:chartTrackingRefBased/>
  <w15:docId w15:val="{D37A7E5C-1180-4765-ADC2-0A9257CC3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3C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3C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3C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3C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3C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3C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3C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3C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3C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3C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3C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3C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3C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3C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3C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3C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3C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3C5E"/>
    <w:rPr>
      <w:rFonts w:eastAsiaTheme="majorEastAsia" w:cstheme="majorBidi"/>
      <w:color w:val="272727" w:themeColor="text1" w:themeTint="D8"/>
    </w:rPr>
  </w:style>
  <w:style w:type="paragraph" w:styleId="Title">
    <w:name w:val="Title"/>
    <w:basedOn w:val="Normal"/>
    <w:next w:val="Normal"/>
    <w:link w:val="TitleChar"/>
    <w:uiPriority w:val="10"/>
    <w:qFormat/>
    <w:rsid w:val="00BF3C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3C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3C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3C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3C5E"/>
    <w:pPr>
      <w:spacing w:before="160"/>
      <w:jc w:val="center"/>
    </w:pPr>
    <w:rPr>
      <w:i/>
      <w:iCs/>
      <w:color w:val="404040" w:themeColor="text1" w:themeTint="BF"/>
    </w:rPr>
  </w:style>
  <w:style w:type="character" w:customStyle="1" w:styleId="QuoteChar">
    <w:name w:val="Quote Char"/>
    <w:basedOn w:val="DefaultParagraphFont"/>
    <w:link w:val="Quote"/>
    <w:uiPriority w:val="29"/>
    <w:rsid w:val="00BF3C5E"/>
    <w:rPr>
      <w:i/>
      <w:iCs/>
      <w:color w:val="404040" w:themeColor="text1" w:themeTint="BF"/>
    </w:rPr>
  </w:style>
  <w:style w:type="paragraph" w:styleId="ListParagraph">
    <w:name w:val="List Paragraph"/>
    <w:basedOn w:val="Normal"/>
    <w:uiPriority w:val="34"/>
    <w:qFormat/>
    <w:rsid w:val="00BF3C5E"/>
    <w:pPr>
      <w:ind w:left="720"/>
      <w:contextualSpacing/>
    </w:pPr>
  </w:style>
  <w:style w:type="character" w:styleId="IntenseEmphasis">
    <w:name w:val="Intense Emphasis"/>
    <w:basedOn w:val="DefaultParagraphFont"/>
    <w:uiPriority w:val="21"/>
    <w:qFormat/>
    <w:rsid w:val="00BF3C5E"/>
    <w:rPr>
      <w:i/>
      <w:iCs/>
      <w:color w:val="0F4761" w:themeColor="accent1" w:themeShade="BF"/>
    </w:rPr>
  </w:style>
  <w:style w:type="paragraph" w:styleId="IntenseQuote">
    <w:name w:val="Intense Quote"/>
    <w:basedOn w:val="Normal"/>
    <w:next w:val="Normal"/>
    <w:link w:val="IntenseQuoteChar"/>
    <w:uiPriority w:val="30"/>
    <w:qFormat/>
    <w:rsid w:val="00BF3C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3C5E"/>
    <w:rPr>
      <w:i/>
      <w:iCs/>
      <w:color w:val="0F4761" w:themeColor="accent1" w:themeShade="BF"/>
    </w:rPr>
  </w:style>
  <w:style w:type="character" w:styleId="IntenseReference">
    <w:name w:val="Intense Reference"/>
    <w:basedOn w:val="DefaultParagraphFont"/>
    <w:uiPriority w:val="32"/>
    <w:qFormat/>
    <w:rsid w:val="00BF3C5E"/>
    <w:rPr>
      <w:b/>
      <w:bCs/>
      <w:smallCaps/>
      <w:color w:val="0F4761" w:themeColor="accent1" w:themeShade="BF"/>
      <w:spacing w:val="5"/>
    </w:rPr>
  </w:style>
  <w:style w:type="character" w:styleId="Hyperlink">
    <w:name w:val="Hyperlink"/>
    <w:basedOn w:val="DefaultParagraphFont"/>
    <w:uiPriority w:val="99"/>
    <w:unhideWhenUsed/>
    <w:rsid w:val="00BF3C5E"/>
    <w:rPr>
      <w:color w:val="467886" w:themeColor="hyperlink"/>
      <w:u w:val="single"/>
    </w:rPr>
  </w:style>
  <w:style w:type="character" w:styleId="UnresolvedMention">
    <w:name w:val="Unresolved Mention"/>
    <w:basedOn w:val="DefaultParagraphFont"/>
    <w:uiPriority w:val="99"/>
    <w:semiHidden/>
    <w:unhideWhenUsed/>
    <w:rsid w:val="00A03D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g.unit@gov.ca.gov" TargetMode="External"/><Relationship Id="rId13" Type="http://schemas.openxmlformats.org/officeDocument/2006/relationships/hyperlink" Target="https://jbay.org/resources/coa-adjustment-campus-perspectiv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jbay.org/resources/coa-transparency-adjustmen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uditor.ca.gov/reports/2024-111/" TargetMode="External"/><Relationship Id="rId5" Type="http://schemas.openxmlformats.org/officeDocument/2006/relationships/styles" Target="styles.xml"/><Relationship Id="rId15" Type="http://schemas.openxmlformats.org/officeDocument/2006/relationships/hyperlink" Target="mailto:brenda.cisneros-larios@asm.ca.gov" TargetMode="External"/><Relationship Id="rId10" Type="http://schemas.openxmlformats.org/officeDocument/2006/relationships/hyperlink" Target="mailto:brenda.cisneros-larios@asm.ca.gov" TargetMode="External"/><Relationship Id="rId4" Type="http://schemas.openxmlformats.org/officeDocument/2006/relationships/numbering" Target="numbering.xml"/><Relationship Id="rId9" Type="http://schemas.openxmlformats.org/officeDocument/2006/relationships/hyperlink" Target="mailto:support@jbay.org" TargetMode="External"/><Relationship Id="rId14" Type="http://schemas.openxmlformats.org/officeDocument/2006/relationships/hyperlink" Target="mailto:jessica@jba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ce7025a-2a04-4e89-9fda-9290d27473f0" xsi:nil="true"/>
    <lcf76f155ced4ddcb4097134ff3c332f xmlns="c64cd8ac-3acc-4054-9d3d-a0cc1076c07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94E3AC5086B934D9C353BF7A4201EC9" ma:contentTypeVersion="13" ma:contentTypeDescription="Create a new document." ma:contentTypeScope="" ma:versionID="c8dc9c8f38d7eb4664eb5fafa26dd38c">
  <xsd:schema xmlns:xsd="http://www.w3.org/2001/XMLSchema" xmlns:xs="http://www.w3.org/2001/XMLSchema" xmlns:p="http://schemas.microsoft.com/office/2006/metadata/properties" xmlns:ns2="c64cd8ac-3acc-4054-9d3d-a0cc1076c073" xmlns:ns3="3ce7025a-2a04-4e89-9fda-9290d27473f0" targetNamespace="http://schemas.microsoft.com/office/2006/metadata/properties" ma:root="true" ma:fieldsID="fd7a6fedf2654aa772e670bb7fa85556" ns2:_="" ns3:_="">
    <xsd:import namespace="c64cd8ac-3acc-4054-9d3d-a0cc1076c073"/>
    <xsd:import namespace="3ce7025a-2a04-4e89-9fda-9290d27473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4cd8ac-3acc-4054-9d3d-a0cc1076c0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e7025a-2a04-4e89-9fda-9290d27473f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481e949-2cd8-4ce3-b8c5-cef747f77cf7}" ma:internalName="TaxCatchAll" ma:showField="CatchAllData" ma:web="3ce7025a-2a04-4e89-9fda-9290d27473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55F71D-817B-4C21-9240-62F564CBDEFA}">
  <ds:schemaRefs>
    <ds:schemaRef ds:uri="http://schemas.microsoft.com/office/2006/metadata/properties"/>
    <ds:schemaRef ds:uri="http://schemas.microsoft.com/office/infopath/2007/PartnerControls"/>
    <ds:schemaRef ds:uri="3ce7025a-2a04-4e89-9fda-9290d27473f0"/>
    <ds:schemaRef ds:uri="c64cd8ac-3acc-4054-9d3d-a0cc1076c073"/>
  </ds:schemaRefs>
</ds:datastoreItem>
</file>

<file path=customXml/itemProps2.xml><?xml version="1.0" encoding="utf-8"?>
<ds:datastoreItem xmlns:ds="http://schemas.openxmlformats.org/officeDocument/2006/customXml" ds:itemID="{AE47E023-781A-42EA-A3F8-5E5240D5CC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4cd8ac-3acc-4054-9d3d-a0cc1076c073"/>
    <ds:schemaRef ds:uri="3ce7025a-2a04-4e89-9fda-9290d27473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992C76-AF7E-4CCF-8BD9-CCCC5ED184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803</Words>
  <Characters>4582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Petrass</dc:creator>
  <cp:keywords/>
  <dc:description/>
  <cp:lastModifiedBy>Simone Tureck</cp:lastModifiedBy>
  <cp:revision>2</cp:revision>
  <dcterms:created xsi:type="dcterms:W3CDTF">2026-09-02T20:11:00Z</dcterms:created>
  <dcterms:modified xsi:type="dcterms:W3CDTF">2026-09-02T20:11:00Z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0x010100494E3AC5086B934D9C353BF7A4201EC9</vt:lpwstr>
  </property>
  <property fmtid="{D5CDD505-2E9C-101B-9397-08002B2CF9AE}" pid="3" name="MediaServiceImageTags">
    <vt:lpwstr/>
  </property>
</Properties>
</file>